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41" w:rsidRPr="00C16C41" w:rsidRDefault="00C16C41" w:rsidP="00C16C41">
      <w:pPr>
        <w:shd w:val="clear" w:color="auto" w:fill="FFFFFF"/>
        <w:spacing w:before="100" w:beforeAutospacing="1" w:after="100" w:afterAutospacing="1" w:line="240" w:lineRule="auto"/>
        <w:jc w:val="center"/>
        <w:outlineLvl w:val="0"/>
        <w:rPr>
          <w:rFonts w:ascii="Verdana" w:eastAsia="Times New Roman" w:hAnsi="Verdana" w:cs="Times New Roman"/>
          <w:color w:val="12A4D8"/>
          <w:kern w:val="36"/>
          <w:sz w:val="28"/>
          <w:szCs w:val="28"/>
          <w:lang w:eastAsia="ru-RU"/>
        </w:rPr>
      </w:pPr>
      <w:r w:rsidRPr="00C16C41">
        <w:rPr>
          <w:rFonts w:ascii="Verdana" w:eastAsia="Times New Roman" w:hAnsi="Verdana" w:cs="Times New Roman"/>
          <w:color w:val="12A4D8"/>
          <w:kern w:val="36"/>
          <w:sz w:val="28"/>
          <w:szCs w:val="28"/>
          <w:lang w:eastAsia="ru-RU"/>
        </w:rPr>
        <w:t>Материально - техническое обеспечение образовательной деятельности</w:t>
      </w:r>
    </w:p>
    <w:p w:rsidR="00C16C41" w:rsidRPr="00C16C41" w:rsidRDefault="00C16C41" w:rsidP="00C16C41">
      <w:p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b/>
          <w:bCs/>
          <w:color w:val="000000"/>
          <w:sz w:val="28"/>
          <w:szCs w:val="28"/>
          <w:u w:val="single"/>
          <w:lang w:eastAsia="ru-RU"/>
        </w:rPr>
        <w:t>Информация о материально - техническом обеспечении образовательной деятельности:</w:t>
      </w:r>
    </w:p>
    <w:p w:rsidR="00C16C41" w:rsidRPr="00C16C41" w:rsidRDefault="00C16C41" w:rsidP="00C16C41">
      <w:p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b/>
          <w:bCs/>
          <w:color w:val="000000"/>
          <w:sz w:val="28"/>
          <w:szCs w:val="28"/>
          <w:u w:val="single"/>
          <w:lang w:eastAsia="ru-RU"/>
        </w:rPr>
        <w:t>Характеристики здания и территории</w:t>
      </w:r>
    </w:p>
    <w:tbl>
      <w:tblPr>
        <w:tblW w:w="97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017"/>
        <w:gridCol w:w="2778"/>
      </w:tblGrid>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Год постройки здания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19</w:t>
            </w:r>
            <w:r>
              <w:rPr>
                <w:rFonts w:ascii="Verdana" w:eastAsia="Times New Roman" w:hAnsi="Verdana" w:cs="Times New Roman"/>
                <w:color w:val="000000"/>
                <w:sz w:val="28"/>
                <w:szCs w:val="28"/>
                <w:lang w:eastAsia="ru-RU"/>
              </w:rPr>
              <w:t>76</w:t>
            </w:r>
          </w:p>
        </w:tc>
      </w:tr>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Материал, из которого построено здание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Pr>
                <w:rFonts w:ascii="Verdana" w:eastAsia="Times New Roman" w:hAnsi="Verdana" w:cs="Times New Roman"/>
                <w:color w:val="000000"/>
                <w:sz w:val="28"/>
                <w:szCs w:val="28"/>
                <w:lang w:eastAsia="ru-RU"/>
              </w:rPr>
              <w:t xml:space="preserve">Бутовый камень </w:t>
            </w:r>
          </w:p>
        </w:tc>
      </w:tr>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Количество этажей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Pr>
                <w:rFonts w:ascii="Verdana" w:eastAsia="Times New Roman" w:hAnsi="Verdana" w:cs="Times New Roman"/>
                <w:color w:val="000000"/>
                <w:sz w:val="28"/>
                <w:szCs w:val="28"/>
                <w:lang w:eastAsia="ru-RU"/>
              </w:rPr>
              <w:t>1</w:t>
            </w:r>
          </w:p>
        </w:tc>
      </w:tr>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Проектная мощность учреждения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30</w:t>
            </w:r>
          </w:p>
        </w:tc>
      </w:tr>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Общая площадь здания: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85 м</w:t>
            </w:r>
            <w:proofErr w:type="gramStart"/>
            <w:r w:rsidRPr="00C16C41">
              <w:rPr>
                <w:rFonts w:ascii="Verdana" w:eastAsia="Times New Roman" w:hAnsi="Verdana" w:cs="Times New Roman"/>
                <w:color w:val="000000"/>
                <w:sz w:val="28"/>
                <w:szCs w:val="28"/>
                <w:vertAlign w:val="superscript"/>
                <w:lang w:eastAsia="ru-RU"/>
              </w:rPr>
              <w:t>2</w:t>
            </w:r>
            <w:proofErr w:type="gramEnd"/>
          </w:p>
        </w:tc>
      </w:tr>
    </w:tbl>
    <w:p w:rsidR="00C16C41" w:rsidRPr="00C16C41" w:rsidRDefault="00C16C41" w:rsidP="00C16C41">
      <w:p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b/>
          <w:bCs/>
          <w:color w:val="000000"/>
          <w:sz w:val="28"/>
          <w:szCs w:val="28"/>
          <w:u w:val="single"/>
          <w:lang w:eastAsia="ru-RU"/>
        </w:rPr>
        <w:t>Сведения о наличии оборудованных учебных кабинетов, в том числе для инвалидов и лиц с ограниченными возможностями здоровья</w:t>
      </w:r>
    </w:p>
    <w:tbl>
      <w:tblPr>
        <w:tblW w:w="750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15"/>
        <w:gridCol w:w="2285"/>
      </w:tblGrid>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jc w:val="center"/>
              <w:rPr>
                <w:rFonts w:ascii="Verdana" w:eastAsia="Times New Roman" w:hAnsi="Verdana" w:cs="Times New Roman"/>
                <w:color w:val="000000"/>
                <w:sz w:val="28"/>
                <w:szCs w:val="28"/>
                <w:lang w:eastAsia="ru-RU"/>
              </w:rPr>
            </w:pPr>
            <w:r w:rsidRPr="00C16C41">
              <w:rPr>
                <w:rFonts w:ascii="Verdana" w:eastAsia="Times New Roman" w:hAnsi="Verdana" w:cs="Times New Roman"/>
                <w:b/>
                <w:bCs/>
                <w:color w:val="000000"/>
                <w:sz w:val="28"/>
                <w:szCs w:val="28"/>
                <w:lang w:eastAsia="ru-RU"/>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jc w:val="center"/>
              <w:rPr>
                <w:rFonts w:ascii="Verdana" w:eastAsia="Times New Roman" w:hAnsi="Verdana" w:cs="Times New Roman"/>
                <w:color w:val="000000"/>
                <w:sz w:val="28"/>
                <w:szCs w:val="28"/>
                <w:lang w:eastAsia="ru-RU"/>
              </w:rPr>
            </w:pPr>
            <w:r w:rsidRPr="00C16C41">
              <w:rPr>
                <w:rFonts w:ascii="Verdana" w:eastAsia="Times New Roman" w:hAnsi="Verdana" w:cs="Times New Roman"/>
                <w:b/>
                <w:bCs/>
                <w:color w:val="000000"/>
                <w:sz w:val="28"/>
                <w:szCs w:val="28"/>
                <w:lang w:eastAsia="ru-RU"/>
              </w:rPr>
              <w:t>Количество</w:t>
            </w:r>
          </w:p>
        </w:tc>
      </w:tr>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Учебные кабинеты: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jc w:val="center"/>
              <w:rPr>
                <w:rFonts w:ascii="Verdana" w:eastAsia="Times New Roman" w:hAnsi="Verdana" w:cs="Times New Roman"/>
                <w:color w:val="000000"/>
                <w:sz w:val="28"/>
                <w:szCs w:val="28"/>
                <w:lang w:eastAsia="ru-RU"/>
              </w:rPr>
            </w:pPr>
            <w:r>
              <w:rPr>
                <w:rFonts w:ascii="Verdana" w:eastAsia="Times New Roman" w:hAnsi="Verdana" w:cs="Times New Roman"/>
                <w:color w:val="000000"/>
                <w:sz w:val="28"/>
                <w:szCs w:val="28"/>
                <w:lang w:eastAsia="ru-RU"/>
              </w:rPr>
              <w:t>2</w:t>
            </w:r>
          </w:p>
        </w:tc>
      </w:tr>
      <w:tr w:rsidR="00C16C41" w:rsidRPr="00C16C41" w:rsidTr="00C16C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 начальные классы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6C41" w:rsidRPr="00C16C41" w:rsidRDefault="00C16C41" w:rsidP="00C16C41">
            <w:pPr>
              <w:spacing w:before="100" w:beforeAutospacing="1" w:after="100" w:afterAutospacing="1" w:line="240" w:lineRule="auto"/>
              <w:jc w:val="center"/>
              <w:rPr>
                <w:rFonts w:ascii="Verdana" w:eastAsia="Times New Roman" w:hAnsi="Verdana" w:cs="Times New Roman"/>
                <w:color w:val="000000"/>
                <w:sz w:val="28"/>
                <w:szCs w:val="28"/>
                <w:lang w:eastAsia="ru-RU"/>
              </w:rPr>
            </w:pPr>
            <w:r w:rsidRPr="00C16C41">
              <w:rPr>
                <w:rFonts w:ascii="Verdana" w:eastAsia="Times New Roman" w:hAnsi="Verdana" w:cs="Times New Roman"/>
                <w:color w:val="000000"/>
                <w:sz w:val="28"/>
                <w:szCs w:val="28"/>
                <w:lang w:eastAsia="ru-RU"/>
              </w:rPr>
              <w:t>2</w:t>
            </w:r>
          </w:p>
        </w:tc>
      </w:tr>
    </w:tbl>
    <w:p w:rsidR="00C16C41" w:rsidRPr="00C16C41" w:rsidRDefault="00C16C41" w:rsidP="00C16C41">
      <w:pPr>
        <w:spacing w:after="0" w:line="240" w:lineRule="auto"/>
        <w:rPr>
          <w:rFonts w:ascii="Times New Roman" w:eastAsia="Times New Roman" w:hAnsi="Times New Roman" w:cs="Times New Roman"/>
          <w:sz w:val="28"/>
          <w:szCs w:val="28"/>
          <w:lang w:eastAsia="ru-RU"/>
        </w:rPr>
      </w:pPr>
      <w:r w:rsidRPr="00C16C41">
        <w:rPr>
          <w:rFonts w:ascii="Times New Roman" w:eastAsia="Times New Roman" w:hAnsi="Times New Roman" w:cs="Times New Roman"/>
          <w:sz w:val="28"/>
          <w:szCs w:val="28"/>
          <w:lang w:eastAsia="ru-RU"/>
        </w:rPr>
        <w:pict>
          <v:rect id="_x0000_i1025" style="width:0;height:.75pt" o:hrstd="t" o:hrnoshade="t" o:hr="t" fillcolor="#ccc" stroked="f"/>
        </w:pict>
      </w:r>
    </w:p>
    <w:p w:rsidR="00C16C41" w:rsidRPr="00C16C41" w:rsidRDefault="00C16C41" w:rsidP="00C16C41">
      <w:pPr>
        <w:shd w:val="clear" w:color="auto" w:fill="FFFFFF"/>
        <w:spacing w:before="180" w:after="18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shd w:val="clear" w:color="auto" w:fill="FFFFFF"/>
          <w:lang w:eastAsia="ru-RU"/>
        </w:rPr>
        <w:t>Учебный фонд школы постоянно пополняется с учетом сроков хранения литературы и федерального перечня, рекомендованного Министерством образования и науки Российской Федерации.</w:t>
      </w:r>
    </w:p>
    <w:p w:rsidR="00C16C41" w:rsidRPr="00C16C41" w:rsidRDefault="00C16C41" w:rsidP="00C16C41">
      <w:p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hyperlink r:id="rId5" w:history="1">
        <w:r w:rsidRPr="00C16C41">
          <w:rPr>
            <w:rFonts w:ascii="Times New Roman" w:eastAsia="Times New Roman" w:hAnsi="Times New Roman" w:cs="Times New Roman"/>
            <w:color w:val="0069A9"/>
            <w:sz w:val="28"/>
            <w:szCs w:val="28"/>
            <w:u w:val="single"/>
            <w:lang w:eastAsia="ru-RU"/>
          </w:rPr>
          <w:t>Приказ Министерства образования и науки РФ об утверждении федерального перечня учебников</w:t>
        </w:r>
      </w:hyperlink>
    </w:p>
    <w:p w:rsidR="00C16C41" w:rsidRDefault="00C16C41" w:rsidP="00C16C41">
      <w:p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hyperlink r:id="rId6" w:history="1">
        <w:r w:rsidRPr="00C16C41">
          <w:rPr>
            <w:rFonts w:ascii="Times New Roman" w:eastAsia="Times New Roman" w:hAnsi="Times New Roman" w:cs="Times New Roman"/>
            <w:color w:val="0069A9"/>
            <w:sz w:val="28"/>
            <w:szCs w:val="28"/>
            <w:u w:val="single"/>
            <w:lang w:eastAsia="ru-RU"/>
          </w:rPr>
          <w:t>Приказ "Об утверждении перечня учебников и УМК на 2018 - 2019 учебный год"</w:t>
        </w:r>
      </w:hyperlink>
    </w:p>
    <w:p w:rsidR="00C16C41" w:rsidRPr="00C16C41" w:rsidRDefault="00C16C41" w:rsidP="00C16C41">
      <w:p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b/>
          <w:bCs/>
          <w:color w:val="000000"/>
          <w:sz w:val="28"/>
          <w:szCs w:val="28"/>
          <w:lang w:eastAsia="ru-RU"/>
        </w:rPr>
        <w:t>Средства обучения и воспитания </w:t>
      </w:r>
      <w:r w:rsidRPr="00C16C41">
        <w:rPr>
          <w:rFonts w:ascii="Times New Roman" w:eastAsia="Times New Roman" w:hAnsi="Times New Roman" w:cs="Times New Roman"/>
          <w:color w:val="000000"/>
          <w:sz w:val="28"/>
          <w:szCs w:val="28"/>
          <w:lang w:eastAsia="ru-RU"/>
        </w:rPr>
        <w:t>— 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 Общепринятая современная типология подразделяет средства обучения и воспитания на следующие виды:</w:t>
      </w:r>
    </w:p>
    <w:p w:rsidR="00C16C41" w:rsidRPr="00C16C41" w:rsidRDefault="00C16C41" w:rsidP="00C16C41">
      <w:pPr>
        <w:numPr>
          <w:ilvl w:val="0"/>
          <w:numId w:val="1"/>
        </w:numPr>
        <w:shd w:val="clear" w:color="auto" w:fill="FFFFFF"/>
        <w:spacing w:before="274"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u w:val="single"/>
          <w:lang w:eastAsia="ru-RU"/>
        </w:rPr>
        <w:t>Печатные</w:t>
      </w:r>
      <w:r w:rsidRPr="00C16C41">
        <w:rPr>
          <w:rFonts w:ascii="Times New Roman" w:eastAsia="Times New Roman" w:hAnsi="Times New Roman" w:cs="Times New Roman"/>
          <w:color w:val="000000"/>
          <w:sz w:val="28"/>
          <w:szCs w:val="28"/>
          <w:lang w:eastAsia="ru-RU"/>
        </w:rPr>
        <w:t> (учебники и учебные пособия, книги для чтения, хрестоматии, рабочие тетради, атласы, раздаточный материал)</w:t>
      </w:r>
    </w:p>
    <w:p w:rsidR="00C16C41" w:rsidRPr="00C16C41" w:rsidRDefault="00C16C41" w:rsidP="00C16C41">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Аудиовизуальные (слайды, слайд - фильмы, видеофильмы образовательные, учебные кинофильмы, учебные фильмы на цифровых носителях)</w:t>
      </w:r>
    </w:p>
    <w:p w:rsidR="00C16C41" w:rsidRPr="00C16C41" w:rsidRDefault="00C16C41" w:rsidP="00C16C41">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Наглядные плоскостные (плакаты, карты настенные, иллюстрации настенные, магнитные доски)</w:t>
      </w:r>
    </w:p>
    <w:p w:rsidR="00C16C41" w:rsidRPr="00C16C41" w:rsidRDefault="00C16C41" w:rsidP="00C16C41">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Демонстрационные (гербарии, муляжи, макеты, стенды, модели в разрезе, модели демонстрационные)</w:t>
      </w:r>
    </w:p>
    <w:p w:rsidR="00C16C41" w:rsidRPr="00C16C41" w:rsidRDefault="00C16C41" w:rsidP="00C16C41">
      <w:pPr>
        <w:numPr>
          <w:ilvl w:val="0"/>
          <w:numId w:val="1"/>
        </w:numPr>
        <w:shd w:val="clear" w:color="auto" w:fill="FFFFFF"/>
        <w:spacing w:before="5"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w:t>
      </w:r>
    </w:p>
    <w:p w:rsidR="00C16C41" w:rsidRPr="00C16C41" w:rsidRDefault="00C16C41" w:rsidP="00C16C41">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lastRenderedPageBreak/>
        <w:t xml:space="preserve">Средства обучения и воспитания – все те материалы, с помощью которых преподаватель осуществляет обучающее воздействие (учебный процесс).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учащимся материал в форме наблюдений и впечатлений для осуществления учебного познания и мыслительной деятельности на всех этапах обучения. Главным в средствах обучения является: устное слово, речь педагога. Главный инструмент общения – передача знаний. Реализовать принцип наглядности в обучении помогают визуальные средства, так как более 80 % информации учащиеся и воспитанники воспринимают зрительно. </w:t>
      </w:r>
      <w:proofErr w:type="gramStart"/>
      <w:r w:rsidRPr="00C16C41">
        <w:rPr>
          <w:rFonts w:ascii="Times New Roman" w:eastAsia="Times New Roman" w:hAnsi="Times New Roman" w:cs="Times New Roman"/>
          <w:color w:val="000000"/>
          <w:sz w:val="28"/>
          <w:szCs w:val="28"/>
          <w:lang w:eastAsia="ru-RU"/>
        </w:rPr>
        <w:t>Мы используем предметы и объекты природной и искусственной среды: карты, схемы, диаграммы, модели, дорожные знаки, математические символы, наглядные пособия, кинофильмы, видеофильмы, CD/DVD-диски.</w:t>
      </w:r>
      <w:proofErr w:type="gramEnd"/>
    </w:p>
    <w:p w:rsidR="00C16C41" w:rsidRPr="00C16C41" w:rsidRDefault="00C16C41" w:rsidP="00C16C41">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В процессе обучения также используются технические средства обучения. В ряде случаев ТСО незаменимы, т.к. позволяют показать явления, быстро протекающие процессы. Рационально сочетается компьютерная техника, И</w:t>
      </w:r>
      <w:proofErr w:type="gramStart"/>
      <w:r w:rsidRPr="00C16C41">
        <w:rPr>
          <w:rFonts w:ascii="Times New Roman" w:eastAsia="Times New Roman" w:hAnsi="Times New Roman" w:cs="Times New Roman"/>
          <w:color w:val="000000"/>
          <w:sz w:val="28"/>
          <w:szCs w:val="28"/>
          <w:lang w:eastAsia="ru-RU"/>
        </w:rPr>
        <w:t>КТ с др</w:t>
      </w:r>
      <w:proofErr w:type="gramEnd"/>
      <w:r w:rsidRPr="00C16C41">
        <w:rPr>
          <w:rFonts w:ascii="Times New Roman" w:eastAsia="Times New Roman" w:hAnsi="Times New Roman" w:cs="Times New Roman"/>
          <w:color w:val="000000"/>
          <w:sz w:val="28"/>
          <w:szCs w:val="28"/>
          <w:lang w:eastAsia="ru-RU"/>
        </w:rPr>
        <w:t>угими средствами обучения, не преувеличивается значимость использования новых информационных технологий.</w:t>
      </w:r>
    </w:p>
    <w:p w:rsidR="00C16C41" w:rsidRPr="00C16C41" w:rsidRDefault="00C16C41" w:rsidP="00C16C41">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b/>
          <w:bCs/>
          <w:color w:val="000000"/>
          <w:sz w:val="28"/>
          <w:szCs w:val="28"/>
          <w:lang w:eastAsia="ru-RU"/>
        </w:rPr>
        <w:t>В учреждении имеется подборка методической и детской художественной литературы, репродукции картин, иллюстративный материал, дидактические пособия, демонстрационный и раздаточный материал, технологические карты, плакаты, образцы народных промыслов и т.д.</w:t>
      </w:r>
    </w:p>
    <w:p w:rsidR="00C16C41" w:rsidRPr="00C16C41" w:rsidRDefault="00C16C41" w:rsidP="00C16C41">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b/>
          <w:bCs/>
          <w:color w:val="000000"/>
          <w:sz w:val="28"/>
          <w:szCs w:val="28"/>
          <w:u w:val="single"/>
          <w:lang w:eastAsia="ru-RU"/>
        </w:rPr>
        <w:t>Средства воспитания:</w:t>
      </w:r>
      <w:r w:rsidRPr="00C16C41">
        <w:rPr>
          <w:rFonts w:ascii="Times New Roman" w:eastAsia="Times New Roman" w:hAnsi="Times New Roman" w:cs="Times New Roman"/>
          <w:color w:val="000000"/>
          <w:sz w:val="28"/>
          <w:szCs w:val="28"/>
          <w:lang w:eastAsia="ru-RU"/>
        </w:rPr>
        <w:t xml:space="preserve"> Деятельность учреждения,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учреждении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C16C41">
        <w:rPr>
          <w:rFonts w:ascii="Times New Roman" w:eastAsia="Times New Roman" w:hAnsi="Times New Roman" w:cs="Times New Roman"/>
          <w:color w:val="000000"/>
          <w:sz w:val="28"/>
          <w:szCs w:val="28"/>
          <w:lang w:eastAsia="ru-RU"/>
        </w:rPr>
        <w:t>самоактуализации</w:t>
      </w:r>
      <w:proofErr w:type="spellEnd"/>
      <w:r w:rsidRPr="00C16C41">
        <w:rPr>
          <w:rFonts w:ascii="Times New Roman" w:eastAsia="Times New Roman" w:hAnsi="Times New Roman" w:cs="Times New Roman"/>
          <w:color w:val="000000"/>
          <w:sz w:val="28"/>
          <w:szCs w:val="28"/>
          <w:lang w:eastAsia="ru-RU"/>
        </w:rPr>
        <w:t xml:space="preserve"> личности. </w:t>
      </w:r>
      <w:r w:rsidRPr="00C16C41">
        <w:rPr>
          <w:rFonts w:ascii="Times New Roman" w:eastAsia="Times New Roman" w:hAnsi="Times New Roman"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1. Общение как средство воспитания</w:t>
      </w:r>
      <w:r w:rsidRPr="00C16C41">
        <w:rPr>
          <w:rFonts w:ascii="Times New Roman" w:eastAsia="Times New Roman" w:hAnsi="Times New Roman" w:cs="Times New Roman"/>
          <w:color w:val="000000"/>
          <w:sz w:val="28"/>
          <w:szCs w:val="28"/>
          <w:lang w:eastAsia="ru-RU"/>
        </w:rPr>
        <w:br/>
        <w:t>а) непосредственное, в форме прямых контактов учителя и обучающегося; индивидуальные беседы</w:t>
      </w:r>
      <w:r w:rsidRPr="00C16C41">
        <w:rPr>
          <w:rFonts w:ascii="Times New Roman" w:eastAsia="Times New Roman" w:hAnsi="Times New Roman" w:cs="Times New Roman"/>
          <w:color w:val="000000"/>
          <w:sz w:val="28"/>
          <w:szCs w:val="28"/>
          <w:lang w:eastAsia="ru-RU"/>
        </w:rPr>
        <w:br/>
        <w:t xml:space="preserve">б) опосредованное, 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w:t>
      </w:r>
      <w:r w:rsidRPr="00C16C41">
        <w:rPr>
          <w:rFonts w:ascii="Times New Roman" w:eastAsia="Times New Roman" w:hAnsi="Times New Roman" w:cs="Times New Roman"/>
          <w:color w:val="000000"/>
          <w:sz w:val="28"/>
          <w:szCs w:val="28"/>
          <w:lang w:eastAsia="ru-RU"/>
        </w:rPr>
        <w:lastRenderedPageBreak/>
        <w:t>образом сориентироваться</w:t>
      </w:r>
      <w:proofErr w:type="gramStart"/>
      <w:r w:rsidRPr="00C16C41">
        <w:rPr>
          <w:rFonts w:ascii="Times New Roman" w:eastAsia="Times New Roman" w:hAnsi="Times New Roman" w:cs="Times New Roman"/>
          <w:color w:val="000000"/>
          <w:sz w:val="28"/>
          <w:szCs w:val="28"/>
          <w:lang w:eastAsia="ru-RU"/>
        </w:rPr>
        <w:t>.</w:t>
      </w:r>
      <w:proofErr w:type="gramEnd"/>
      <w:r w:rsidRPr="00C16C41">
        <w:rPr>
          <w:rFonts w:ascii="Times New Roman" w:eastAsia="Times New Roman" w:hAnsi="Times New Roman" w:cs="Times New Roman"/>
          <w:color w:val="000000"/>
          <w:sz w:val="28"/>
          <w:szCs w:val="28"/>
          <w:lang w:eastAsia="ru-RU"/>
        </w:rPr>
        <w:br/>
      </w:r>
      <w:proofErr w:type="gramStart"/>
      <w:r w:rsidRPr="00C16C41">
        <w:rPr>
          <w:rFonts w:ascii="Times New Roman" w:eastAsia="Times New Roman" w:hAnsi="Times New Roman" w:cs="Times New Roman"/>
          <w:color w:val="000000"/>
          <w:sz w:val="28"/>
          <w:szCs w:val="28"/>
          <w:lang w:eastAsia="ru-RU"/>
        </w:rPr>
        <w:t>к</w:t>
      </w:r>
      <w:proofErr w:type="gramEnd"/>
      <w:r w:rsidRPr="00C16C41">
        <w:rPr>
          <w:rFonts w:ascii="Times New Roman" w:eastAsia="Times New Roman" w:hAnsi="Times New Roman" w:cs="Times New Roman"/>
          <w:color w:val="000000"/>
          <w:sz w:val="28"/>
          <w:szCs w:val="28"/>
          <w:lang w:eastAsia="ru-RU"/>
        </w:rPr>
        <w:t>лассные часы, школьные праздники и мероприятия.</w:t>
      </w:r>
      <w:r w:rsidRPr="00C16C41">
        <w:rPr>
          <w:rFonts w:ascii="Times New Roman" w:eastAsia="Times New Roman" w:hAnsi="Times New Roman"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2. Учение как средство воспитания</w:t>
      </w:r>
      <w:r w:rsidRPr="00C16C41">
        <w:rPr>
          <w:rFonts w:ascii="Times New Roman" w:eastAsia="Times New Roman" w:hAnsi="Times New Roman" w:cs="Times New Roman"/>
          <w:color w:val="000000"/>
          <w:sz w:val="28"/>
          <w:szCs w:val="28"/>
          <w:lang w:eastAsia="ru-RU"/>
        </w:rPr>
        <w:br/>
        <w:t xml:space="preserve">Учение как деятельность ученика, 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w:t>
      </w:r>
      <w:proofErr w:type="gramStart"/>
      <w:r w:rsidRPr="00C16C41">
        <w:rPr>
          <w:rFonts w:ascii="Times New Roman" w:eastAsia="Times New Roman" w:hAnsi="Times New Roman" w:cs="Times New Roman"/>
          <w:color w:val="000000"/>
          <w:sz w:val="28"/>
          <w:szCs w:val="28"/>
          <w:lang w:eastAsia="ru-RU"/>
        </w:rPr>
        <w:t>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r w:rsidRPr="00C16C41">
        <w:rPr>
          <w:rFonts w:ascii="Verdana" w:eastAsia="Times New Roman" w:hAnsi="Verdana"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3.Труд как средство воспитания</w:t>
      </w:r>
      <w:r w:rsidRPr="00C16C41">
        <w:rPr>
          <w:rFonts w:ascii="Times New Roman" w:eastAsia="Times New Roman" w:hAnsi="Times New Roman" w:cs="Times New Roman"/>
          <w:color w:val="000000"/>
          <w:sz w:val="28"/>
          <w:szCs w:val="28"/>
          <w:lang w:eastAsia="ru-RU"/>
        </w:rPr>
        <w:br/>
        <w:t>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w:t>
      </w:r>
      <w:proofErr w:type="gramEnd"/>
      <w:r w:rsidRPr="00C16C41">
        <w:rPr>
          <w:rFonts w:ascii="Times New Roman" w:eastAsia="Times New Roman" w:hAnsi="Times New Roman" w:cs="Times New Roman"/>
          <w:color w:val="000000"/>
          <w:sz w:val="28"/>
          <w:szCs w:val="28"/>
          <w:lang w:eastAsia="ru-RU"/>
        </w:rPr>
        <w:t xml:space="preserve"> новых потребностей. Осуществляется через</w:t>
      </w:r>
      <w:proofErr w:type="gramStart"/>
      <w:r w:rsidRPr="00C16C41">
        <w:rPr>
          <w:rFonts w:ascii="Times New Roman" w:eastAsia="Times New Roman" w:hAnsi="Times New Roman" w:cs="Times New Roman"/>
          <w:color w:val="000000"/>
          <w:sz w:val="28"/>
          <w:szCs w:val="28"/>
          <w:lang w:eastAsia="ru-RU"/>
        </w:rPr>
        <w:br/>
        <w:t>-</w:t>
      </w:r>
      <w:proofErr w:type="gramEnd"/>
      <w:r w:rsidRPr="00C16C41">
        <w:rPr>
          <w:rFonts w:ascii="Times New Roman" w:eastAsia="Times New Roman" w:hAnsi="Times New Roman" w:cs="Times New Roman"/>
          <w:color w:val="000000"/>
          <w:sz w:val="28"/>
          <w:szCs w:val="28"/>
          <w:lang w:eastAsia="ru-RU"/>
        </w:rPr>
        <w:t>дежурст</w:t>
      </w:r>
      <w:r>
        <w:rPr>
          <w:rFonts w:ascii="Times New Roman" w:eastAsia="Times New Roman" w:hAnsi="Times New Roman" w:cs="Times New Roman"/>
          <w:color w:val="000000"/>
          <w:sz w:val="28"/>
          <w:szCs w:val="28"/>
          <w:lang w:eastAsia="ru-RU"/>
        </w:rPr>
        <w:t>во по классу, школе;</w:t>
      </w:r>
      <w:r>
        <w:rPr>
          <w:rFonts w:ascii="Times New Roman" w:eastAsia="Times New Roman" w:hAnsi="Times New Roman" w:cs="Times New Roman"/>
          <w:color w:val="000000"/>
          <w:sz w:val="28"/>
          <w:szCs w:val="28"/>
          <w:lang w:eastAsia="ru-RU"/>
        </w:rPr>
        <w:br/>
        <w:t>-организация субботника</w:t>
      </w:r>
      <w:r w:rsidRPr="00C16C41">
        <w:rPr>
          <w:rFonts w:ascii="Times New Roman" w:eastAsia="Times New Roman" w:hAnsi="Times New Roman"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4. Игра как средство воспитания</w:t>
      </w:r>
      <w:r w:rsidRPr="00C16C41">
        <w:rPr>
          <w:rFonts w:ascii="Times New Roman" w:eastAsia="Times New Roman" w:hAnsi="Times New Roman" w:cs="Times New Roman"/>
          <w:color w:val="000000"/>
          <w:sz w:val="28"/>
          <w:szCs w:val="28"/>
          <w:lang w:eastAsia="ru-RU"/>
        </w:rPr>
        <w:br/>
        <w:t>Используется как в урочной так и во внеурочной системе, организуется в форме проведения разного рода игр</w:t>
      </w:r>
      <w:proofErr w:type="gramStart"/>
      <w:r w:rsidRPr="00C16C41">
        <w:rPr>
          <w:rFonts w:ascii="Times New Roman" w:eastAsia="Times New Roman" w:hAnsi="Times New Roman" w:cs="Times New Roman"/>
          <w:color w:val="000000"/>
          <w:sz w:val="28"/>
          <w:szCs w:val="28"/>
          <w:lang w:eastAsia="ru-RU"/>
        </w:rPr>
        <w:br/>
        <w:t>-</w:t>
      </w:r>
      <w:proofErr w:type="spellStart"/>
      <w:proofErr w:type="gramEnd"/>
      <w:r w:rsidRPr="00C16C41">
        <w:rPr>
          <w:rFonts w:ascii="Times New Roman" w:eastAsia="Times New Roman" w:hAnsi="Times New Roman" w:cs="Times New Roman"/>
          <w:color w:val="000000"/>
          <w:sz w:val="28"/>
          <w:szCs w:val="28"/>
          <w:lang w:eastAsia="ru-RU"/>
        </w:rPr>
        <w:t>организационно-деятельностные</w:t>
      </w:r>
      <w:proofErr w:type="spellEnd"/>
      <w:r w:rsidRPr="00C16C41">
        <w:rPr>
          <w:rFonts w:ascii="Times New Roman" w:eastAsia="Times New Roman" w:hAnsi="Times New Roman" w:cs="Times New Roman"/>
          <w:color w:val="000000"/>
          <w:sz w:val="28"/>
          <w:szCs w:val="28"/>
          <w:lang w:eastAsia="ru-RU"/>
        </w:rPr>
        <w:t>;</w:t>
      </w:r>
      <w:r w:rsidRPr="00C16C41">
        <w:rPr>
          <w:rFonts w:ascii="Times New Roman" w:eastAsia="Times New Roman" w:hAnsi="Times New Roman" w:cs="Times New Roman"/>
          <w:color w:val="000000"/>
          <w:sz w:val="28"/>
          <w:szCs w:val="28"/>
          <w:lang w:eastAsia="ru-RU"/>
        </w:rPr>
        <w:br/>
        <w:t>- соревновательные;</w:t>
      </w:r>
      <w:r w:rsidRPr="00C16C41">
        <w:rPr>
          <w:rFonts w:ascii="Times New Roman" w:eastAsia="Times New Roman" w:hAnsi="Times New Roman" w:cs="Times New Roman"/>
          <w:color w:val="000000"/>
          <w:sz w:val="28"/>
          <w:szCs w:val="28"/>
          <w:lang w:eastAsia="ru-RU"/>
        </w:rPr>
        <w:br/>
        <w:t>- сюжетно-ролевые.</w:t>
      </w:r>
    </w:p>
    <w:p w:rsidR="00813866" w:rsidRPr="00C16C41" w:rsidRDefault="00813866">
      <w:pPr>
        <w:rPr>
          <w:sz w:val="28"/>
          <w:szCs w:val="28"/>
        </w:rPr>
      </w:pPr>
    </w:p>
    <w:sectPr w:rsidR="00813866" w:rsidRPr="00C16C41" w:rsidSect="00C16C41">
      <w:pgSz w:w="11906" w:h="16838"/>
      <w:pgMar w:top="426"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13598"/>
    <w:multiLevelType w:val="multilevel"/>
    <w:tmpl w:val="9D9A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C41"/>
    <w:rsid w:val="00813866"/>
    <w:rsid w:val="00C16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866"/>
  </w:style>
  <w:style w:type="paragraph" w:styleId="1">
    <w:name w:val="heading 1"/>
    <w:basedOn w:val="a"/>
    <w:link w:val="10"/>
    <w:uiPriority w:val="9"/>
    <w:qFormat/>
    <w:rsid w:val="00C16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6C4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16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6C41"/>
    <w:rPr>
      <w:b/>
      <w:bCs/>
    </w:rPr>
  </w:style>
  <w:style w:type="character" w:styleId="a5">
    <w:name w:val="Hyperlink"/>
    <w:basedOn w:val="a0"/>
    <w:uiPriority w:val="99"/>
    <w:semiHidden/>
    <w:unhideWhenUsed/>
    <w:rsid w:val="00C16C41"/>
    <w:rPr>
      <w:color w:val="0000FF"/>
      <w:u w:val="single"/>
    </w:rPr>
  </w:style>
</w:styles>
</file>

<file path=word/webSettings.xml><?xml version="1.0" encoding="utf-8"?>
<w:webSettings xmlns:r="http://schemas.openxmlformats.org/officeDocument/2006/relationships" xmlns:w="http://schemas.openxmlformats.org/wordprocessingml/2006/main">
  <w:divs>
    <w:div w:id="2978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mou.ucoz.net/pikaz_155.pdf" TargetMode="External"/><Relationship Id="rId5" Type="http://schemas.openxmlformats.org/officeDocument/2006/relationships/hyperlink" Target="https://xn--80abucjiibhv9a.xn--p1ai/%D0%B4%D0%BE%D0%BA%D1%83%D0%BC%D0%B5%D0%BD%D1%82%D1%8B/105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intel-05</dc:creator>
  <cp:lastModifiedBy>intel-05</cp:lastModifiedBy>
  <cp:revision>1</cp:revision>
  <dcterms:created xsi:type="dcterms:W3CDTF">2019-03-30T16:32:00Z</dcterms:created>
  <dcterms:modified xsi:type="dcterms:W3CDTF">2019-03-30T16:41:00Z</dcterms:modified>
</cp:coreProperties>
</file>